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8817A" w14:textId="05A9DF0C" w:rsidR="001C77FD" w:rsidRPr="00ED308D" w:rsidRDefault="00ED308D" w:rsidP="00ED308D">
      <w:pPr>
        <w:rPr>
          <w:b/>
          <w:noProof/>
        </w:rPr>
      </w:pPr>
      <w:r w:rsidRPr="00ED308D">
        <w:rPr>
          <w:b/>
          <w:noProof/>
        </w:rPr>
        <w:t>Lessons Learned using Nursing/MA/Pharmacist Protocols</w:t>
      </w:r>
      <w:r>
        <w:rPr>
          <w:b/>
          <w:noProof/>
        </w:rPr>
        <w:t xml:space="preserve"> – Clinica </w:t>
      </w:r>
    </w:p>
    <w:p w14:paraId="6325D9C4" w14:textId="73E93290" w:rsidR="00ED308D" w:rsidRDefault="00ED308D" w:rsidP="00ED308D">
      <w:pPr>
        <w:rPr>
          <w:noProof/>
        </w:rPr>
      </w:pPr>
      <w:r>
        <w:rPr>
          <w:noProof/>
        </w:rPr>
        <w:t>Carolyn Shepherd, M.D.</w:t>
      </w:r>
    </w:p>
    <w:p w14:paraId="08C9B429" w14:textId="77777777" w:rsidR="00ED308D" w:rsidRDefault="00ED308D" w:rsidP="00ED308D">
      <w:pPr>
        <w:rPr>
          <w:noProof/>
        </w:rPr>
      </w:pPr>
    </w:p>
    <w:p w14:paraId="60220A3B" w14:textId="77777777" w:rsidR="00ED308D" w:rsidRDefault="00ED308D" w:rsidP="00ED308D">
      <w:pPr>
        <w:rPr>
          <w:noProof/>
        </w:rPr>
      </w:pPr>
    </w:p>
    <w:p w14:paraId="3FA1D057" w14:textId="3DC264E9" w:rsidR="00ED308D" w:rsidRDefault="00ED308D" w:rsidP="00ED308D">
      <w:pPr>
        <w:jc w:val="center"/>
      </w:pPr>
      <w:r>
        <w:rPr>
          <w:noProof/>
        </w:rPr>
        <w:drawing>
          <wp:inline distT="0" distB="0" distL="0" distR="0" wp14:anchorId="65A6072C" wp14:editId="2BEFD32E">
            <wp:extent cx="3897897" cy="29241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7114" t="16311" r="9858" b="26277"/>
                    <a:stretch/>
                  </pic:blipFill>
                  <pic:spPr bwMode="auto">
                    <a:xfrm>
                      <a:off x="0" y="0"/>
                      <a:ext cx="3919275" cy="2940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659E34" w14:textId="77777777" w:rsidR="00973607" w:rsidRDefault="00973607" w:rsidP="001B1240"/>
    <w:p w14:paraId="5E28B9FC" w14:textId="77777777" w:rsidR="00ED308D" w:rsidRDefault="00ED308D" w:rsidP="001B1240"/>
    <w:p w14:paraId="4743DDD8" w14:textId="77777777" w:rsidR="00A7232B" w:rsidRDefault="00A7232B" w:rsidP="001B1240"/>
    <w:p w14:paraId="677A6DC4" w14:textId="77777777" w:rsidR="00ED308D" w:rsidRDefault="00973607" w:rsidP="00ED308D">
      <w:pPr>
        <w:pStyle w:val="ListParagraph"/>
        <w:numPr>
          <w:ilvl w:val="0"/>
          <w:numId w:val="6"/>
        </w:numPr>
        <w:ind w:left="630"/>
        <w:rPr>
          <w:color w:val="1F497D" w:themeColor="text2"/>
        </w:rPr>
      </w:pPr>
      <w:r w:rsidRPr="00ED308D">
        <w:rPr>
          <w:color w:val="1F497D" w:themeColor="text2"/>
        </w:rPr>
        <w:t>Start by picking non-controversial protocols</w:t>
      </w:r>
      <w:r w:rsidR="001C77FD" w:rsidRPr="00ED308D">
        <w:rPr>
          <w:color w:val="1F497D" w:themeColor="text2"/>
        </w:rPr>
        <w:t xml:space="preserve"> such as </w:t>
      </w:r>
      <w:r w:rsidR="00600B57" w:rsidRPr="00ED308D">
        <w:rPr>
          <w:color w:val="1F497D" w:themeColor="text2"/>
        </w:rPr>
        <w:t xml:space="preserve">nurse treating </w:t>
      </w:r>
      <w:r w:rsidR="00757820" w:rsidRPr="00ED308D">
        <w:rPr>
          <w:color w:val="1F497D" w:themeColor="text2"/>
        </w:rPr>
        <w:t>head lice</w:t>
      </w:r>
      <w:r w:rsidR="00600B57" w:rsidRPr="00ED308D">
        <w:rPr>
          <w:color w:val="1F497D" w:themeColor="text2"/>
        </w:rPr>
        <w:t xml:space="preserve">, </w:t>
      </w:r>
      <w:r w:rsidR="001C77FD" w:rsidRPr="00ED308D">
        <w:rPr>
          <w:color w:val="1F497D" w:themeColor="text2"/>
        </w:rPr>
        <w:t>front desk ordering mammograms</w:t>
      </w:r>
      <w:r w:rsidR="00C70E98" w:rsidRPr="00ED308D">
        <w:rPr>
          <w:color w:val="1F497D" w:themeColor="text2"/>
        </w:rPr>
        <w:t xml:space="preserve"> for women over 50</w:t>
      </w:r>
      <w:r w:rsidR="00757820" w:rsidRPr="00ED308D">
        <w:rPr>
          <w:color w:val="1F497D" w:themeColor="text2"/>
        </w:rPr>
        <w:t>, MAs giving vaccines due or clinical pharmacist adjusting insulin</w:t>
      </w:r>
      <w:r w:rsidR="001C77FD" w:rsidRPr="00ED308D">
        <w:rPr>
          <w:color w:val="1F497D" w:themeColor="text2"/>
        </w:rPr>
        <w:t xml:space="preserve">.  </w:t>
      </w:r>
      <w:r w:rsidR="00757820" w:rsidRPr="00ED308D">
        <w:rPr>
          <w:color w:val="1F497D" w:themeColor="text2"/>
        </w:rPr>
        <w:t xml:space="preserve">I wouldn’t start first with emergency contraception right off the bat.  </w:t>
      </w:r>
    </w:p>
    <w:p w14:paraId="744050ED" w14:textId="5ED1F196" w:rsidR="00A50256" w:rsidRPr="00ED308D" w:rsidRDefault="007D40C9" w:rsidP="00ED308D">
      <w:pPr>
        <w:pStyle w:val="ListParagraph"/>
        <w:ind w:left="630"/>
        <w:rPr>
          <w:color w:val="1F497D" w:themeColor="text2"/>
        </w:rPr>
      </w:pPr>
      <w:r w:rsidRPr="00ED308D">
        <w:rPr>
          <w:color w:val="1F497D" w:themeColor="text2"/>
        </w:rPr>
        <w:t xml:space="preserve">Test several PDSA cycles of a template that works for your team.  Assure all the protocols </w:t>
      </w:r>
      <w:r w:rsidR="008527B2" w:rsidRPr="00ED308D">
        <w:rPr>
          <w:color w:val="1F497D" w:themeColor="text2"/>
        </w:rPr>
        <w:t xml:space="preserve">then </w:t>
      </w:r>
      <w:r w:rsidRPr="00ED308D">
        <w:rPr>
          <w:color w:val="1F497D" w:themeColor="text2"/>
        </w:rPr>
        <w:t xml:space="preserve">follow the same template. </w:t>
      </w:r>
      <w:r w:rsidR="008527B2" w:rsidRPr="00ED308D">
        <w:rPr>
          <w:color w:val="1F497D" w:themeColor="text2"/>
        </w:rPr>
        <w:t xml:space="preserve"> This makes it easier for staff to find what they need quickly.  </w:t>
      </w:r>
    </w:p>
    <w:p w14:paraId="20D65B06" w14:textId="1758DDDB" w:rsidR="00A7232B" w:rsidRPr="00A7232B" w:rsidRDefault="007D40C9" w:rsidP="00A7232B">
      <w:pPr>
        <w:pStyle w:val="ListParagraph"/>
        <w:ind w:left="630" w:hanging="360"/>
        <w:rPr>
          <w:color w:val="1F497D" w:themeColor="text2"/>
        </w:rPr>
      </w:pPr>
      <w:r w:rsidRPr="00ED308D">
        <w:rPr>
          <w:color w:val="1F497D" w:themeColor="text2"/>
        </w:rPr>
        <w:t xml:space="preserve"> </w:t>
      </w:r>
    </w:p>
    <w:p w14:paraId="161FD207" w14:textId="048CB9BA" w:rsidR="00C70E98" w:rsidRPr="00ED308D" w:rsidRDefault="008527B2" w:rsidP="00ED308D">
      <w:pPr>
        <w:pStyle w:val="ListParagraph"/>
        <w:numPr>
          <w:ilvl w:val="0"/>
          <w:numId w:val="6"/>
        </w:numPr>
        <w:ind w:left="630"/>
        <w:jc w:val="both"/>
        <w:rPr>
          <w:color w:val="1F497D" w:themeColor="text2"/>
        </w:rPr>
      </w:pPr>
      <w:r w:rsidRPr="00ED308D">
        <w:rPr>
          <w:color w:val="1F497D" w:themeColor="text2"/>
        </w:rPr>
        <w:t>It is very</w:t>
      </w:r>
      <w:r w:rsidR="00A50256" w:rsidRPr="00ED308D">
        <w:rPr>
          <w:color w:val="1F497D" w:themeColor="text2"/>
        </w:rPr>
        <w:t xml:space="preserve"> important to a</w:t>
      </w:r>
      <w:r w:rsidR="00973607" w:rsidRPr="00ED308D">
        <w:rPr>
          <w:color w:val="1F497D" w:themeColor="text2"/>
        </w:rPr>
        <w:t>ssur</w:t>
      </w:r>
      <w:r w:rsidR="00757820" w:rsidRPr="00ED308D">
        <w:rPr>
          <w:color w:val="1F497D" w:themeColor="text2"/>
        </w:rPr>
        <w:t>e</w:t>
      </w:r>
      <w:r w:rsidR="00973607" w:rsidRPr="00ED308D">
        <w:rPr>
          <w:color w:val="1F497D" w:themeColor="text2"/>
        </w:rPr>
        <w:t xml:space="preserve"> provider buy</w:t>
      </w:r>
      <w:r w:rsidR="00C70E98" w:rsidRPr="00ED308D">
        <w:rPr>
          <w:color w:val="1F497D" w:themeColor="text2"/>
        </w:rPr>
        <w:t>-</w:t>
      </w:r>
      <w:r w:rsidR="00973607" w:rsidRPr="00ED308D">
        <w:rPr>
          <w:color w:val="1F497D" w:themeColor="text2"/>
        </w:rPr>
        <w:t xml:space="preserve">in by reviewing </w:t>
      </w:r>
      <w:r w:rsidR="00757820" w:rsidRPr="00ED308D">
        <w:rPr>
          <w:color w:val="1F497D" w:themeColor="text2"/>
        </w:rPr>
        <w:t xml:space="preserve">these protocols carefully </w:t>
      </w:r>
      <w:r w:rsidR="00973607" w:rsidRPr="00ED308D">
        <w:rPr>
          <w:color w:val="1F497D" w:themeColor="text2"/>
        </w:rPr>
        <w:t xml:space="preserve">with provider staff.  Get agreement that </w:t>
      </w:r>
      <w:r w:rsidRPr="00ED308D">
        <w:rPr>
          <w:color w:val="1F497D" w:themeColor="text2"/>
        </w:rPr>
        <w:t xml:space="preserve">the evidence supports the protocol and </w:t>
      </w:r>
      <w:r w:rsidR="00973607" w:rsidRPr="00ED308D">
        <w:rPr>
          <w:color w:val="1F497D" w:themeColor="text2"/>
        </w:rPr>
        <w:t xml:space="preserve">teams will follow the protocol.  </w:t>
      </w:r>
    </w:p>
    <w:p w14:paraId="1FAB8D7C" w14:textId="77777777" w:rsidR="00A50256" w:rsidRPr="00ED308D" w:rsidRDefault="00A50256" w:rsidP="00ED308D">
      <w:pPr>
        <w:ind w:left="630" w:hanging="360"/>
        <w:jc w:val="both"/>
        <w:rPr>
          <w:color w:val="1F497D" w:themeColor="text2"/>
        </w:rPr>
      </w:pPr>
    </w:p>
    <w:p w14:paraId="7B126319" w14:textId="08D9FBAA" w:rsidR="00A50256" w:rsidRPr="00ED308D" w:rsidRDefault="00973607" w:rsidP="00ED308D">
      <w:pPr>
        <w:pStyle w:val="ListParagraph"/>
        <w:numPr>
          <w:ilvl w:val="0"/>
          <w:numId w:val="6"/>
        </w:numPr>
        <w:ind w:left="630"/>
        <w:jc w:val="both"/>
        <w:rPr>
          <w:color w:val="1F497D" w:themeColor="text2"/>
        </w:rPr>
      </w:pPr>
      <w:r w:rsidRPr="00ED308D">
        <w:rPr>
          <w:color w:val="1F497D" w:themeColor="text2"/>
        </w:rPr>
        <w:t xml:space="preserve">Pay attention to </w:t>
      </w:r>
      <w:r w:rsidR="008527B2" w:rsidRPr="00ED308D">
        <w:rPr>
          <w:color w:val="1F497D" w:themeColor="text2"/>
        </w:rPr>
        <w:t>providers</w:t>
      </w:r>
      <w:r w:rsidRPr="00ED308D">
        <w:rPr>
          <w:color w:val="1F497D" w:themeColor="text2"/>
        </w:rPr>
        <w:t xml:space="preserve"> who have</w:t>
      </w:r>
      <w:r w:rsidR="00C70E98" w:rsidRPr="00ED308D">
        <w:rPr>
          <w:color w:val="1F497D" w:themeColor="text2"/>
        </w:rPr>
        <w:t xml:space="preserve"> resistance.  Answer their is</w:t>
      </w:r>
      <w:r w:rsidRPr="00ED308D">
        <w:rPr>
          <w:color w:val="1F497D" w:themeColor="text2"/>
        </w:rPr>
        <w:t>s</w:t>
      </w:r>
      <w:r w:rsidR="00C70E98" w:rsidRPr="00ED308D">
        <w:rPr>
          <w:color w:val="1F497D" w:themeColor="text2"/>
        </w:rPr>
        <w:t>ues</w:t>
      </w:r>
      <w:r w:rsidRPr="00ED308D">
        <w:rPr>
          <w:color w:val="1F497D" w:themeColor="text2"/>
        </w:rPr>
        <w:t xml:space="preserve">. </w:t>
      </w:r>
    </w:p>
    <w:p w14:paraId="65731A63" w14:textId="0B70BC82" w:rsidR="00973607" w:rsidRPr="00ED308D" w:rsidRDefault="00973607" w:rsidP="00ED308D">
      <w:pPr>
        <w:ind w:left="630" w:hanging="360"/>
        <w:jc w:val="both"/>
        <w:rPr>
          <w:color w:val="1F497D" w:themeColor="text2"/>
        </w:rPr>
      </w:pPr>
      <w:r w:rsidRPr="00ED308D">
        <w:rPr>
          <w:color w:val="1F497D" w:themeColor="text2"/>
        </w:rPr>
        <w:t xml:space="preserve"> </w:t>
      </w:r>
    </w:p>
    <w:p w14:paraId="63B414A2" w14:textId="7026F147" w:rsidR="00A50256" w:rsidRPr="00ED308D" w:rsidRDefault="00600B57" w:rsidP="00ED308D">
      <w:pPr>
        <w:pStyle w:val="ListParagraph"/>
        <w:numPr>
          <w:ilvl w:val="0"/>
          <w:numId w:val="6"/>
        </w:numPr>
        <w:ind w:left="630"/>
        <w:jc w:val="both"/>
        <w:rPr>
          <w:color w:val="1F497D" w:themeColor="text2"/>
        </w:rPr>
      </w:pPr>
      <w:r w:rsidRPr="00ED308D">
        <w:rPr>
          <w:color w:val="1F497D" w:themeColor="text2"/>
        </w:rPr>
        <w:t>Include whether co-sign is required or if optional, when it</w:t>
      </w:r>
      <w:r w:rsidR="00A50256" w:rsidRPr="00ED308D">
        <w:rPr>
          <w:color w:val="1F497D" w:themeColor="text2"/>
        </w:rPr>
        <w:t>’</w:t>
      </w:r>
      <w:r w:rsidRPr="00ED308D">
        <w:rPr>
          <w:color w:val="1F497D" w:themeColor="text2"/>
        </w:rPr>
        <w:t xml:space="preserve">s recommended.  This is often a strategy to get acceptance from reluctant providers.  </w:t>
      </w:r>
      <w:r w:rsidR="00757820" w:rsidRPr="00ED308D">
        <w:rPr>
          <w:color w:val="1F497D" w:themeColor="text2"/>
        </w:rPr>
        <w:t>A</w:t>
      </w:r>
      <w:r w:rsidR="008527B2" w:rsidRPr="00ED308D">
        <w:rPr>
          <w:color w:val="1F497D" w:themeColor="text2"/>
        </w:rPr>
        <w:t xml:space="preserve"> similar</w:t>
      </w:r>
      <w:r w:rsidR="00757820" w:rsidRPr="00ED308D">
        <w:rPr>
          <w:color w:val="1F497D" w:themeColor="text2"/>
        </w:rPr>
        <w:t xml:space="preserve"> strategy is to</w:t>
      </w:r>
      <w:r w:rsidRPr="00ED308D">
        <w:rPr>
          <w:color w:val="1F497D" w:themeColor="text2"/>
        </w:rPr>
        <w:t xml:space="preserve"> include PEER audits of </w:t>
      </w:r>
      <w:r w:rsidR="008527B2" w:rsidRPr="00ED308D">
        <w:rPr>
          <w:color w:val="1F497D" w:themeColor="text2"/>
        </w:rPr>
        <w:t xml:space="preserve">complex </w:t>
      </w:r>
      <w:r w:rsidRPr="00ED308D">
        <w:rPr>
          <w:color w:val="1F497D" w:themeColor="text2"/>
        </w:rPr>
        <w:t xml:space="preserve">protocol visits. </w:t>
      </w:r>
    </w:p>
    <w:p w14:paraId="373E589A" w14:textId="0E886BD0" w:rsidR="00600B57" w:rsidRPr="00ED308D" w:rsidRDefault="00600B57" w:rsidP="00ED308D">
      <w:pPr>
        <w:ind w:left="630" w:hanging="360"/>
        <w:jc w:val="both"/>
        <w:rPr>
          <w:color w:val="1F497D" w:themeColor="text2"/>
        </w:rPr>
      </w:pPr>
      <w:r w:rsidRPr="00ED308D">
        <w:rPr>
          <w:color w:val="1F497D" w:themeColor="text2"/>
        </w:rPr>
        <w:t xml:space="preserve"> </w:t>
      </w:r>
    </w:p>
    <w:p w14:paraId="07CE0E3F" w14:textId="7BA7F91F" w:rsidR="00C70E98" w:rsidRPr="00ED308D" w:rsidRDefault="008527B2" w:rsidP="00ED308D">
      <w:pPr>
        <w:pStyle w:val="ListParagraph"/>
        <w:numPr>
          <w:ilvl w:val="0"/>
          <w:numId w:val="6"/>
        </w:numPr>
        <w:ind w:left="630"/>
        <w:jc w:val="both"/>
        <w:rPr>
          <w:color w:val="1F497D" w:themeColor="text2"/>
        </w:rPr>
      </w:pPr>
      <w:r w:rsidRPr="00ED308D">
        <w:rPr>
          <w:color w:val="1F497D" w:themeColor="text2"/>
        </w:rPr>
        <w:t>Provider team needs to agree that i</w:t>
      </w:r>
      <w:r w:rsidR="00C70E98" w:rsidRPr="00ED308D">
        <w:rPr>
          <w:color w:val="1F497D" w:themeColor="text2"/>
        </w:rPr>
        <w:t xml:space="preserve">f a problem develops, </w:t>
      </w:r>
      <w:r w:rsidR="00757820" w:rsidRPr="00ED308D">
        <w:rPr>
          <w:color w:val="1F497D" w:themeColor="text2"/>
        </w:rPr>
        <w:t>providers</w:t>
      </w:r>
      <w:r w:rsidR="00C70E98" w:rsidRPr="00ED308D">
        <w:rPr>
          <w:color w:val="1F497D" w:themeColor="text2"/>
        </w:rPr>
        <w:t xml:space="preserve"> need to contact </w:t>
      </w:r>
      <w:r w:rsidRPr="00ED308D">
        <w:rPr>
          <w:color w:val="1F497D" w:themeColor="text2"/>
        </w:rPr>
        <w:t xml:space="preserve">clinical leadership </w:t>
      </w:r>
      <w:r w:rsidR="00C70E98" w:rsidRPr="00ED308D">
        <w:rPr>
          <w:color w:val="1F497D" w:themeColor="text2"/>
        </w:rPr>
        <w:t xml:space="preserve">directly, not the staff person assigned in the protocol to do the work.  It is a performance issue if a provider sabotages the established process.  </w:t>
      </w:r>
    </w:p>
    <w:p w14:paraId="08B7CB94" w14:textId="77777777" w:rsidR="00A50256" w:rsidRPr="00ED308D" w:rsidRDefault="00A50256" w:rsidP="00ED308D">
      <w:pPr>
        <w:ind w:left="630" w:hanging="360"/>
        <w:jc w:val="both"/>
        <w:rPr>
          <w:color w:val="1F497D" w:themeColor="text2"/>
        </w:rPr>
      </w:pPr>
    </w:p>
    <w:p w14:paraId="46DBB7BD" w14:textId="77777777" w:rsidR="00C70E98" w:rsidRPr="00ED308D" w:rsidRDefault="00973607" w:rsidP="00ED308D">
      <w:pPr>
        <w:pStyle w:val="ListParagraph"/>
        <w:numPr>
          <w:ilvl w:val="0"/>
          <w:numId w:val="6"/>
        </w:numPr>
        <w:ind w:left="630"/>
        <w:rPr>
          <w:color w:val="1F497D" w:themeColor="text2"/>
        </w:rPr>
      </w:pPr>
      <w:r w:rsidRPr="00ED308D">
        <w:rPr>
          <w:color w:val="1F497D" w:themeColor="text2"/>
        </w:rPr>
        <w:lastRenderedPageBreak/>
        <w:t xml:space="preserve">Attend to the Nursing Board requirements.  </w:t>
      </w:r>
    </w:p>
    <w:p w14:paraId="51CC2D50" w14:textId="27B4CCFC" w:rsidR="00973607" w:rsidRPr="00ED308D" w:rsidRDefault="00C70E98" w:rsidP="00A7232B">
      <w:pPr>
        <w:pStyle w:val="ListParagraph"/>
        <w:tabs>
          <w:tab w:val="left" w:pos="1530"/>
        </w:tabs>
        <w:ind w:left="630"/>
        <w:rPr>
          <w:color w:val="1F497D" w:themeColor="text2"/>
        </w:rPr>
      </w:pPr>
      <w:r w:rsidRPr="00ED308D">
        <w:rPr>
          <w:color w:val="1F497D" w:themeColor="text2"/>
        </w:rPr>
        <w:t xml:space="preserve">For example, </w:t>
      </w:r>
      <w:r w:rsidR="00ED308D">
        <w:rPr>
          <w:color w:val="1F497D" w:themeColor="text2"/>
        </w:rPr>
        <w:t xml:space="preserve">in Oregon where </w:t>
      </w:r>
      <w:r w:rsidR="00973607" w:rsidRPr="00ED308D">
        <w:rPr>
          <w:color w:val="1F497D" w:themeColor="text2"/>
        </w:rPr>
        <w:t>“diagnosing” is an issue</w:t>
      </w:r>
      <w:r w:rsidR="00ED308D">
        <w:rPr>
          <w:color w:val="1F497D" w:themeColor="text2"/>
        </w:rPr>
        <w:t xml:space="preserve">, make the protocols </w:t>
      </w:r>
      <w:r w:rsidRPr="00ED308D">
        <w:rPr>
          <w:color w:val="1F497D" w:themeColor="text2"/>
        </w:rPr>
        <w:t>“symptom</w:t>
      </w:r>
      <w:r w:rsidR="00ED308D">
        <w:rPr>
          <w:color w:val="1F497D" w:themeColor="text2"/>
        </w:rPr>
        <w:t xml:space="preserve"> specific”</w:t>
      </w:r>
      <w:r w:rsidR="00973607" w:rsidRPr="00ED308D">
        <w:rPr>
          <w:color w:val="1F497D" w:themeColor="text2"/>
        </w:rPr>
        <w:t>-dysuria rather than UTI</w:t>
      </w:r>
      <w:r w:rsidR="00600B57" w:rsidRPr="00ED308D">
        <w:rPr>
          <w:color w:val="1F497D" w:themeColor="text2"/>
        </w:rPr>
        <w:t xml:space="preserve">, sore </w:t>
      </w:r>
      <w:r w:rsidR="00ED308D">
        <w:rPr>
          <w:color w:val="1F497D" w:themeColor="text2"/>
        </w:rPr>
        <w:t>throat rather than Strep throat, etc.</w:t>
      </w:r>
    </w:p>
    <w:p w14:paraId="121844E1" w14:textId="77777777" w:rsidR="00A50256" w:rsidRPr="00ED308D" w:rsidRDefault="00A50256" w:rsidP="00ED308D">
      <w:pPr>
        <w:pStyle w:val="ListParagraph"/>
        <w:tabs>
          <w:tab w:val="left" w:pos="1530"/>
          <w:tab w:val="left" w:pos="3240"/>
        </w:tabs>
        <w:ind w:left="630" w:hanging="360"/>
        <w:rPr>
          <w:color w:val="1F497D" w:themeColor="text2"/>
        </w:rPr>
      </w:pPr>
    </w:p>
    <w:p w14:paraId="4817323F" w14:textId="4239576D" w:rsidR="00A50256" w:rsidRPr="00ED308D" w:rsidRDefault="00973607" w:rsidP="00ED308D">
      <w:pPr>
        <w:pStyle w:val="ListParagraph"/>
        <w:numPr>
          <w:ilvl w:val="0"/>
          <w:numId w:val="6"/>
        </w:numPr>
        <w:ind w:left="630"/>
        <w:rPr>
          <w:color w:val="1F497D" w:themeColor="text2"/>
        </w:rPr>
      </w:pPr>
      <w:r w:rsidRPr="00ED308D">
        <w:rPr>
          <w:color w:val="1F497D" w:themeColor="text2"/>
        </w:rPr>
        <w:t>Include when to ask for more help in the protocol</w:t>
      </w:r>
      <w:r w:rsidR="00600B57" w:rsidRPr="00ED308D">
        <w:rPr>
          <w:color w:val="1F497D" w:themeColor="text2"/>
        </w:rPr>
        <w:t xml:space="preserve">. </w:t>
      </w:r>
      <w:r w:rsidR="00A7232B">
        <w:rPr>
          <w:color w:val="1F497D" w:themeColor="text2"/>
        </w:rPr>
        <w:t>This e</w:t>
      </w:r>
      <w:r w:rsidR="00757820" w:rsidRPr="00ED308D">
        <w:rPr>
          <w:color w:val="1F497D" w:themeColor="text2"/>
        </w:rPr>
        <w:t>xplicitly</w:t>
      </w:r>
      <w:r w:rsidR="00A7232B">
        <w:rPr>
          <w:color w:val="1F497D" w:themeColor="text2"/>
        </w:rPr>
        <w:t xml:space="preserve"> empowers</w:t>
      </w:r>
      <w:r w:rsidR="00600B57" w:rsidRPr="00ED308D">
        <w:rPr>
          <w:color w:val="1F497D" w:themeColor="text2"/>
        </w:rPr>
        <w:t xml:space="preserve"> staff to seek help.  Suggest symptoms that might </w:t>
      </w:r>
      <w:r w:rsidR="007D40C9" w:rsidRPr="00ED308D">
        <w:rPr>
          <w:color w:val="1F497D" w:themeColor="text2"/>
        </w:rPr>
        <w:t>indicate</w:t>
      </w:r>
      <w:r w:rsidR="00600B57" w:rsidRPr="00ED308D">
        <w:rPr>
          <w:color w:val="1F497D" w:themeColor="text2"/>
        </w:rPr>
        <w:t xml:space="preserve"> another diagnosis</w:t>
      </w:r>
      <w:r w:rsidR="00757820" w:rsidRPr="00ED308D">
        <w:rPr>
          <w:color w:val="1F497D" w:themeColor="text2"/>
        </w:rPr>
        <w:t xml:space="preserve"> or warning signs</w:t>
      </w:r>
      <w:r w:rsidR="00600B57" w:rsidRPr="00ED308D">
        <w:rPr>
          <w:color w:val="1F497D" w:themeColor="text2"/>
        </w:rPr>
        <w:t xml:space="preserve">.  </w:t>
      </w:r>
    </w:p>
    <w:p w14:paraId="1F9E4BE3" w14:textId="3CEF71CE" w:rsidR="00973607" w:rsidRPr="00ED308D" w:rsidRDefault="00422568" w:rsidP="00ED308D">
      <w:pPr>
        <w:pStyle w:val="ListParagraph"/>
        <w:ind w:left="630" w:hanging="360"/>
        <w:rPr>
          <w:color w:val="1F497D" w:themeColor="text2"/>
        </w:rPr>
      </w:pPr>
      <w:r w:rsidRPr="00ED308D">
        <w:rPr>
          <w:color w:val="1F497D" w:themeColor="text2"/>
        </w:rPr>
        <w:t xml:space="preserve"> </w:t>
      </w:r>
      <w:r w:rsidR="00973607" w:rsidRPr="00ED308D">
        <w:rPr>
          <w:color w:val="1F497D" w:themeColor="text2"/>
        </w:rPr>
        <w:t xml:space="preserve">  </w:t>
      </w:r>
    </w:p>
    <w:p w14:paraId="2D69B664" w14:textId="2A4837BC" w:rsidR="00422568" w:rsidRPr="00ED308D" w:rsidRDefault="00422568" w:rsidP="00ED308D">
      <w:pPr>
        <w:pStyle w:val="ListParagraph"/>
        <w:numPr>
          <w:ilvl w:val="0"/>
          <w:numId w:val="6"/>
        </w:numPr>
        <w:ind w:left="630"/>
        <w:rPr>
          <w:color w:val="1F497D" w:themeColor="text2"/>
        </w:rPr>
      </w:pPr>
      <w:r w:rsidRPr="00ED308D">
        <w:rPr>
          <w:color w:val="1F497D" w:themeColor="text2"/>
        </w:rPr>
        <w:t>Demonstrate documentation and billing</w:t>
      </w:r>
      <w:r w:rsidR="00757820" w:rsidRPr="00ED308D">
        <w:rPr>
          <w:color w:val="1F497D" w:themeColor="text2"/>
        </w:rPr>
        <w:t xml:space="preserve"> in your EHR</w:t>
      </w:r>
      <w:r w:rsidR="00A5755F" w:rsidRPr="00ED308D">
        <w:rPr>
          <w:color w:val="1F497D" w:themeColor="text2"/>
        </w:rPr>
        <w:t xml:space="preserve"> in the protocol.  This helps to assure decreased variation and assure that the data is entered so it can be collected for clinical measures.</w:t>
      </w:r>
    </w:p>
    <w:p w14:paraId="48EDBA49" w14:textId="77777777" w:rsidR="00A50256" w:rsidRPr="00ED308D" w:rsidRDefault="00A50256" w:rsidP="00ED308D">
      <w:pPr>
        <w:ind w:left="630" w:hanging="360"/>
        <w:rPr>
          <w:color w:val="1F497D" w:themeColor="text2"/>
        </w:rPr>
      </w:pPr>
    </w:p>
    <w:p w14:paraId="4914035A" w14:textId="6B0E516A" w:rsidR="00973607" w:rsidRPr="00ED308D" w:rsidRDefault="00757820" w:rsidP="00ED308D">
      <w:pPr>
        <w:pStyle w:val="ListParagraph"/>
        <w:numPr>
          <w:ilvl w:val="0"/>
          <w:numId w:val="6"/>
        </w:numPr>
        <w:ind w:left="630"/>
        <w:rPr>
          <w:color w:val="1F497D" w:themeColor="text2"/>
        </w:rPr>
      </w:pPr>
      <w:r w:rsidRPr="00ED308D">
        <w:rPr>
          <w:color w:val="1F497D" w:themeColor="text2"/>
        </w:rPr>
        <w:t>Plan for a</w:t>
      </w:r>
      <w:r w:rsidR="00973607" w:rsidRPr="00ED308D">
        <w:rPr>
          <w:color w:val="1F497D" w:themeColor="text2"/>
        </w:rPr>
        <w:t xml:space="preserve">d hoc updates, </w:t>
      </w:r>
      <w:r w:rsidRPr="00ED308D">
        <w:rPr>
          <w:color w:val="1F497D" w:themeColor="text2"/>
        </w:rPr>
        <w:t xml:space="preserve">such as </w:t>
      </w:r>
      <w:r w:rsidR="00973607" w:rsidRPr="00ED308D">
        <w:rPr>
          <w:color w:val="1F497D" w:themeColor="text2"/>
        </w:rPr>
        <w:t>when the antibio</w:t>
      </w:r>
      <w:r w:rsidRPr="00ED308D">
        <w:rPr>
          <w:color w:val="1F497D" w:themeColor="text2"/>
        </w:rPr>
        <w:t xml:space="preserve">tics change for treatment of lower GU GC, we need to remove the quinolones and leave only the cephalosporin regimens.  </w:t>
      </w:r>
      <w:r w:rsidR="00A5755F" w:rsidRPr="00ED308D">
        <w:rPr>
          <w:color w:val="1F497D" w:themeColor="text2"/>
        </w:rPr>
        <w:t xml:space="preserve">This could be done by a nurse, or a clinical pharmacist, or </w:t>
      </w:r>
      <w:r w:rsidR="00A37CE3" w:rsidRPr="00ED308D">
        <w:rPr>
          <w:color w:val="1F497D" w:themeColor="text2"/>
        </w:rPr>
        <w:t xml:space="preserve">a provider.  </w:t>
      </w:r>
    </w:p>
    <w:p w14:paraId="682EEB86" w14:textId="77777777" w:rsidR="00A37CE3" w:rsidRPr="00ED308D" w:rsidRDefault="00A37CE3" w:rsidP="00ED308D">
      <w:pPr>
        <w:ind w:left="630" w:hanging="360"/>
        <w:rPr>
          <w:color w:val="1F497D" w:themeColor="text2"/>
        </w:rPr>
      </w:pPr>
    </w:p>
    <w:p w14:paraId="06D67495" w14:textId="4AB6EADD" w:rsidR="00A50256" w:rsidRPr="00ED308D" w:rsidRDefault="00973607" w:rsidP="00ED308D">
      <w:pPr>
        <w:pStyle w:val="ListParagraph"/>
        <w:numPr>
          <w:ilvl w:val="0"/>
          <w:numId w:val="6"/>
        </w:numPr>
        <w:ind w:left="630"/>
        <w:rPr>
          <w:color w:val="1F497D" w:themeColor="text2"/>
        </w:rPr>
      </w:pPr>
      <w:r w:rsidRPr="00ED308D">
        <w:rPr>
          <w:color w:val="1F497D" w:themeColor="text2"/>
        </w:rPr>
        <w:t>Assure</w:t>
      </w:r>
      <w:r w:rsidR="007D40C9" w:rsidRPr="00ED308D">
        <w:rPr>
          <w:color w:val="1F497D" w:themeColor="text2"/>
        </w:rPr>
        <w:t xml:space="preserve"> an</w:t>
      </w:r>
      <w:r w:rsidRPr="00ED308D">
        <w:rPr>
          <w:color w:val="1F497D" w:themeColor="text2"/>
        </w:rPr>
        <w:t xml:space="preserve"> annual </w:t>
      </w:r>
      <w:r w:rsidR="007D40C9" w:rsidRPr="00ED308D">
        <w:rPr>
          <w:color w:val="1F497D" w:themeColor="text2"/>
        </w:rPr>
        <w:t>review and update</w:t>
      </w:r>
      <w:r w:rsidRPr="00ED308D">
        <w:rPr>
          <w:color w:val="1F497D" w:themeColor="text2"/>
        </w:rPr>
        <w:t xml:space="preserve"> of the protocol.  </w:t>
      </w:r>
      <w:r w:rsidR="007D40C9" w:rsidRPr="00ED308D">
        <w:rPr>
          <w:color w:val="1F497D" w:themeColor="text2"/>
        </w:rPr>
        <w:t>It was too big a task to do them all at once.  We p</w:t>
      </w:r>
      <w:r w:rsidRPr="00ED308D">
        <w:rPr>
          <w:color w:val="1F497D" w:themeColor="text2"/>
        </w:rPr>
        <w:t>ut them on a calendar</w:t>
      </w:r>
      <w:r w:rsidR="007D40C9" w:rsidRPr="00ED308D">
        <w:rPr>
          <w:color w:val="1F497D" w:themeColor="text2"/>
        </w:rPr>
        <w:t xml:space="preserve"> through the year.  </w:t>
      </w:r>
      <w:r w:rsidR="00A37CE3" w:rsidRPr="00ED308D">
        <w:rPr>
          <w:color w:val="1F497D" w:themeColor="text2"/>
        </w:rPr>
        <w:t>This could be g</w:t>
      </w:r>
      <w:r w:rsidR="007D40C9" w:rsidRPr="00ED308D">
        <w:rPr>
          <w:color w:val="1F497D" w:themeColor="text2"/>
        </w:rPr>
        <w:t>reat work for providers or nurses on FMLA who want some hours</w:t>
      </w:r>
      <w:r w:rsidRPr="00ED308D">
        <w:rPr>
          <w:color w:val="1F497D" w:themeColor="text2"/>
        </w:rPr>
        <w:t xml:space="preserve">. </w:t>
      </w:r>
    </w:p>
    <w:p w14:paraId="6DB1C205" w14:textId="6C4319D8" w:rsidR="00973607" w:rsidRPr="00ED308D" w:rsidRDefault="00973607" w:rsidP="00ED308D">
      <w:pPr>
        <w:ind w:left="630" w:hanging="360"/>
        <w:rPr>
          <w:color w:val="1F497D" w:themeColor="text2"/>
        </w:rPr>
      </w:pPr>
      <w:r w:rsidRPr="00ED308D">
        <w:rPr>
          <w:color w:val="1F497D" w:themeColor="text2"/>
        </w:rPr>
        <w:t xml:space="preserve"> </w:t>
      </w:r>
    </w:p>
    <w:p w14:paraId="2971803A" w14:textId="4FF9B363" w:rsidR="007D40C9" w:rsidRPr="00ED308D" w:rsidRDefault="00973607" w:rsidP="00ED308D">
      <w:pPr>
        <w:pStyle w:val="ListParagraph"/>
        <w:numPr>
          <w:ilvl w:val="0"/>
          <w:numId w:val="6"/>
        </w:numPr>
        <w:ind w:left="630"/>
        <w:rPr>
          <w:color w:val="1F497D" w:themeColor="text2"/>
        </w:rPr>
      </w:pPr>
      <w:r w:rsidRPr="00ED308D">
        <w:rPr>
          <w:color w:val="1F497D" w:themeColor="text2"/>
        </w:rPr>
        <w:t>Re</w:t>
      </w:r>
      <w:r w:rsidR="00A7232B">
        <w:rPr>
          <w:color w:val="1F497D" w:themeColor="text2"/>
        </w:rPr>
        <w:t>-</w:t>
      </w:r>
      <w:r w:rsidRPr="00ED308D">
        <w:rPr>
          <w:color w:val="1F497D" w:themeColor="text2"/>
        </w:rPr>
        <w:t xml:space="preserve">train </w:t>
      </w:r>
      <w:r w:rsidR="00A37CE3" w:rsidRPr="00ED308D">
        <w:rPr>
          <w:color w:val="1F497D" w:themeColor="text2"/>
        </w:rPr>
        <w:t xml:space="preserve">staff </w:t>
      </w:r>
      <w:r w:rsidRPr="00ED308D">
        <w:rPr>
          <w:color w:val="1F497D" w:themeColor="text2"/>
        </w:rPr>
        <w:t xml:space="preserve">after </w:t>
      </w:r>
      <w:r w:rsidR="00A37CE3" w:rsidRPr="00ED308D">
        <w:rPr>
          <w:color w:val="1F497D" w:themeColor="text2"/>
        </w:rPr>
        <w:t xml:space="preserve">the </w:t>
      </w:r>
      <w:r w:rsidRPr="00ED308D">
        <w:rPr>
          <w:color w:val="1F497D" w:themeColor="text2"/>
        </w:rPr>
        <w:t>review</w:t>
      </w:r>
      <w:r w:rsidR="00A7232B">
        <w:rPr>
          <w:color w:val="1F497D" w:themeColor="text2"/>
        </w:rPr>
        <w:t>,</w:t>
      </w:r>
      <w:r w:rsidRPr="00ED308D">
        <w:rPr>
          <w:color w:val="1F497D" w:themeColor="text2"/>
        </w:rPr>
        <w:t xml:space="preserve"> for all staff on the team.  This can be a brief 5 minute conversation during a team huddle.  </w:t>
      </w:r>
      <w:r w:rsidR="00A37CE3" w:rsidRPr="00ED308D">
        <w:rPr>
          <w:color w:val="1F497D" w:themeColor="text2"/>
        </w:rPr>
        <w:t>It is g</w:t>
      </w:r>
      <w:r w:rsidRPr="00ED308D">
        <w:rPr>
          <w:color w:val="1F497D" w:themeColor="text2"/>
        </w:rPr>
        <w:t xml:space="preserve">ood for the front office, the CMAs, nurses and providers to all receive the review training.  </w:t>
      </w:r>
      <w:r w:rsidR="00600B57" w:rsidRPr="00ED308D">
        <w:rPr>
          <w:color w:val="1F497D" w:themeColor="text2"/>
        </w:rPr>
        <w:t>This will decrease confusion, sab</w:t>
      </w:r>
      <w:r w:rsidR="00A7232B">
        <w:rPr>
          <w:color w:val="1F497D" w:themeColor="text2"/>
        </w:rPr>
        <w:t>otage, and variation in care and i</w:t>
      </w:r>
      <w:r w:rsidR="00600B57" w:rsidRPr="00ED308D">
        <w:rPr>
          <w:color w:val="1F497D" w:themeColor="text2"/>
        </w:rPr>
        <w:t xml:space="preserve">nforms staff about nursing role.  </w:t>
      </w:r>
      <w:r w:rsidR="00A37CE3" w:rsidRPr="00ED308D">
        <w:rPr>
          <w:color w:val="1F497D" w:themeColor="text2"/>
        </w:rPr>
        <w:t xml:space="preserve">This is an opportunity for “team talk”, what the team can provide to the patient.  </w:t>
      </w:r>
    </w:p>
    <w:p w14:paraId="11C22D26" w14:textId="77777777" w:rsidR="00A50256" w:rsidRPr="00ED308D" w:rsidRDefault="00A50256" w:rsidP="00ED308D">
      <w:pPr>
        <w:ind w:left="630" w:hanging="360"/>
        <w:rPr>
          <w:color w:val="1F497D" w:themeColor="text2"/>
        </w:rPr>
      </w:pPr>
    </w:p>
    <w:p w14:paraId="576D2FE7" w14:textId="636431DD" w:rsidR="00973607" w:rsidRPr="00ED308D" w:rsidRDefault="00A37CE3" w:rsidP="00ED308D">
      <w:pPr>
        <w:pStyle w:val="ListParagraph"/>
        <w:numPr>
          <w:ilvl w:val="0"/>
          <w:numId w:val="6"/>
        </w:numPr>
        <w:ind w:left="630"/>
        <w:rPr>
          <w:color w:val="1F497D" w:themeColor="text2"/>
        </w:rPr>
      </w:pPr>
      <w:r w:rsidRPr="00ED308D">
        <w:rPr>
          <w:color w:val="1F497D" w:themeColor="text2"/>
        </w:rPr>
        <w:t xml:space="preserve">Handing off work is hard for providers.  </w:t>
      </w:r>
      <w:r w:rsidR="00A50256" w:rsidRPr="00ED308D">
        <w:rPr>
          <w:color w:val="1F497D" w:themeColor="text2"/>
        </w:rPr>
        <w:t>Clinical leader needs to encourage</w:t>
      </w:r>
      <w:r w:rsidR="00757820" w:rsidRPr="00ED308D">
        <w:rPr>
          <w:color w:val="1F497D" w:themeColor="text2"/>
        </w:rPr>
        <w:t xml:space="preserve"> providers to let the process work and </w:t>
      </w:r>
      <w:r w:rsidRPr="00ED308D">
        <w:rPr>
          <w:color w:val="1F497D" w:themeColor="text2"/>
        </w:rPr>
        <w:t xml:space="preserve">to </w:t>
      </w:r>
      <w:r w:rsidR="00757820" w:rsidRPr="00ED308D">
        <w:rPr>
          <w:color w:val="1F497D" w:themeColor="text2"/>
        </w:rPr>
        <w:t xml:space="preserve">stay out of the way.  </w:t>
      </w:r>
      <w:bookmarkStart w:id="0" w:name="_GoBack"/>
      <w:bookmarkEnd w:id="0"/>
    </w:p>
    <w:p w14:paraId="222E02CB" w14:textId="4C80FBEF" w:rsidR="001B1240" w:rsidRPr="00057E71" w:rsidRDefault="00D02174" w:rsidP="00ED308D">
      <w:pPr>
        <w:ind w:left="630" w:hanging="360"/>
      </w:pPr>
      <w:r>
        <w:tab/>
      </w:r>
      <w:r>
        <w:tab/>
      </w:r>
      <w:r>
        <w:tab/>
      </w:r>
    </w:p>
    <w:p w14:paraId="66C3D924" w14:textId="0B70F647" w:rsidR="00F2683C" w:rsidRDefault="00057E71" w:rsidP="00C70E98">
      <w:r w:rsidRPr="00057E71">
        <w:tab/>
      </w:r>
      <w:r w:rsidRPr="00057E71">
        <w:tab/>
      </w:r>
      <w:r w:rsidRPr="00057E71">
        <w:tab/>
      </w:r>
    </w:p>
    <w:p w14:paraId="4B830A78" w14:textId="77777777" w:rsidR="00F2683C" w:rsidRDefault="00F2683C" w:rsidP="00F2683C">
      <w:pPr>
        <w:spacing w:before="120" w:after="240"/>
      </w:pPr>
    </w:p>
    <w:sectPr w:rsidR="00F2683C" w:rsidSect="00ED3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82C25" w14:textId="77777777" w:rsidR="00ED308D" w:rsidRDefault="00ED308D" w:rsidP="00ED308D">
      <w:r>
        <w:separator/>
      </w:r>
    </w:p>
  </w:endnote>
  <w:endnote w:type="continuationSeparator" w:id="0">
    <w:p w14:paraId="34E09D03" w14:textId="77777777" w:rsidR="00ED308D" w:rsidRDefault="00ED308D" w:rsidP="00ED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F5DE9" w14:textId="77777777" w:rsidR="00ED308D" w:rsidRDefault="00ED308D" w:rsidP="00ED308D">
      <w:r>
        <w:separator/>
      </w:r>
    </w:p>
  </w:footnote>
  <w:footnote w:type="continuationSeparator" w:id="0">
    <w:p w14:paraId="0C8DEAA9" w14:textId="77777777" w:rsidR="00ED308D" w:rsidRDefault="00ED308D" w:rsidP="00ED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9F5"/>
    <w:multiLevelType w:val="hybridMultilevel"/>
    <w:tmpl w:val="337E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B0FAC"/>
    <w:multiLevelType w:val="hybridMultilevel"/>
    <w:tmpl w:val="3AAE96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96BF9"/>
    <w:multiLevelType w:val="hybridMultilevel"/>
    <w:tmpl w:val="DA24341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FB104C"/>
    <w:multiLevelType w:val="hybridMultilevel"/>
    <w:tmpl w:val="D4E61D5A"/>
    <w:lvl w:ilvl="0" w:tplc="9648DAC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A5F04CF"/>
    <w:multiLevelType w:val="hybridMultilevel"/>
    <w:tmpl w:val="62F4A7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D17D3"/>
    <w:multiLevelType w:val="hybridMultilevel"/>
    <w:tmpl w:val="7A40850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40"/>
    <w:rsid w:val="00057E71"/>
    <w:rsid w:val="00111C10"/>
    <w:rsid w:val="00177350"/>
    <w:rsid w:val="001B1240"/>
    <w:rsid w:val="001C7042"/>
    <w:rsid w:val="001C77FD"/>
    <w:rsid w:val="00257839"/>
    <w:rsid w:val="00422568"/>
    <w:rsid w:val="00492061"/>
    <w:rsid w:val="005733CE"/>
    <w:rsid w:val="00574A51"/>
    <w:rsid w:val="00600B57"/>
    <w:rsid w:val="00667C25"/>
    <w:rsid w:val="006A4460"/>
    <w:rsid w:val="006D5449"/>
    <w:rsid w:val="00736276"/>
    <w:rsid w:val="00757820"/>
    <w:rsid w:val="007D40C9"/>
    <w:rsid w:val="008527B2"/>
    <w:rsid w:val="00887848"/>
    <w:rsid w:val="00947248"/>
    <w:rsid w:val="00973607"/>
    <w:rsid w:val="00A37CE3"/>
    <w:rsid w:val="00A50256"/>
    <w:rsid w:val="00A5755F"/>
    <w:rsid w:val="00A7232B"/>
    <w:rsid w:val="00C70E98"/>
    <w:rsid w:val="00D02174"/>
    <w:rsid w:val="00D9413F"/>
    <w:rsid w:val="00DC79A5"/>
    <w:rsid w:val="00DF5F54"/>
    <w:rsid w:val="00E3751A"/>
    <w:rsid w:val="00ED308D"/>
    <w:rsid w:val="00F2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4A2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08D"/>
  </w:style>
  <w:style w:type="paragraph" w:styleId="Footer">
    <w:name w:val="footer"/>
    <w:basedOn w:val="Normal"/>
    <w:link w:val="FooterChar"/>
    <w:uiPriority w:val="99"/>
    <w:unhideWhenUsed/>
    <w:rsid w:val="00ED3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08D"/>
  </w:style>
  <w:style w:type="paragraph" w:styleId="Footer">
    <w:name w:val="footer"/>
    <w:basedOn w:val="Normal"/>
    <w:link w:val="FooterChar"/>
    <w:uiPriority w:val="99"/>
    <w:unhideWhenUsed/>
    <w:rsid w:val="00ED3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Gatewood</dc:creator>
  <cp:lastModifiedBy>DeAnn Cromp</cp:lastModifiedBy>
  <cp:revision>3</cp:revision>
  <dcterms:created xsi:type="dcterms:W3CDTF">2014-11-21T20:12:00Z</dcterms:created>
  <dcterms:modified xsi:type="dcterms:W3CDTF">2014-11-21T20:24:00Z</dcterms:modified>
</cp:coreProperties>
</file>